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18de75cee4cc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35280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STANKOVCI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763.205,40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1.081.966,56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595.330,78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715.177,80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167.874,62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366.788,76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478.071,39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104.401,25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478.071,39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104.401,25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15.151,94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30.635,83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15.151,94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30.635,83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231.751,68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Višak prihoda poslovanja- Nastali višak od prihoda poslovanja proizilazi iz dobivenih sredstava za kapitalne pomoći koji će se utrošiti na rashode za nefinancijsku imovinu (razred 4.)
Manjak prihoda od nefinancijske imovine- U izvještajnom razdoblju do manjka prihoda od nefinancijske imovine došlo je iz razloga što u izvještajnom razdoblju nije bilo prihoda od nefinancijske imovine a koji se očekuju u drugom dijelu 2025. godine.
Manjak primitaka od financijske imovine i zaduženja- U izvještajnom razdoblju ostvareni su izdaci za otplatu kredita koji su se kao primitci realizirali ranijih godina, tako da u izvještajno razdoblju tekuće godine imamo ostvarene izdatke za otplatu kredita (konto 5) i preneseni višak od financijske imovine iz prethodnih godina.
Ukupno ostvareni Prihodi i rashodi poslovanja, prihodi i rashodi od nefinancijske imovine i izdaci za financijsku imovinu i otplate zajmova u tekućem izvještajnom razdoblju nisu realizirani prema planu Proračuna te se potpuna realizacija ostvarenja Proračuna očekuje u drugoj polovici 2025. godine. 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6332 Kapitalne pomoći proračunu i izvanproračunskim korisnicima iz drugih proračuna- U izvještajnom razdoblju tekuće godine  dobivena je kapitalna pomoć od državnog  proračuna  za  projekt izgradnje travnatog nogometnog igrališta u iznosu od 300.000,00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od izvanproračunskih korisnika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32.544,00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83.012,10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6342 Kapitalne pomoći od izvanproračunskih korisnika- U izvještajnom razdoblju tekuće godine dobivena je kapitalna pomoć od Fonda za zaštitu okoliša i energetsku učinkovitost u iznosu od 83.012,10 EUR za sanaciju divljih odlagališta otpada.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216.067,14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6353 Pomoći fiskalnog izravnanja – U izvještajnom razdoblju tekuće godine  dobiveno je tekućih pomoći od državnog proračuna  za fiskalno izravnanje u iznosu od 216.067,14 EUR. 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53.092,80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6381 Tekuće pomoći iz Državnog proračuna temeljem prijenosa EU sredstava- Dobivena je tekuća pomoć od Državnog proračuna temeljem prijenos EU sredstava u iznosu od 53.092,80 EUR za podmirenje troškova projekta Zaželi II.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85.268,78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6382 Kapitalne pomoći temeljem prijenosa EU sredstava- Dobivena je kapitalna pomoć od Državnog proračuna temeljem prijenos EU sredstava u iznosu od 85.268,78 EUR. Od toga iznos od 49.476,08 EUR dobiven je za projekt izgradnje trga u Banjevcima, a iznos od 35.792,70 EUR za projekt opremanja doma kulture u Stankovcima.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Komunalni doprinosi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107.309,04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6531 Komunalni doprinos  – U izvještajnom razdoblju prethodne godine ova stavka je ostvarena u iznosu od 107.309,04 EUR, a u izvještajnom razdoblju tekuće godine u iznosu od 218,83 EUR. Do razlike ostvarenja ove stavke u tekućem razdoblju u odnosu na izvještajno razdoblje prethodne godine došlo je iz razloga što su krajem 2023. godine izdana  rješenja komunalnog doprinosa s dospijećem u 2024. godini a koja su i podmirena u izvještajnom razdoblju 2024. godine. U izvještajnom razdoblju 2025. godine izdana su dva rješenja sa malim iznosima.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6631 Tekuće donacije - Primljena je donacija od Turističke zajednice Ravni kotari u iznosu od 500,00 EUR za troškove manifestacije Vinkovo.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90.445,17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149.778,67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3111 Plaće za redovan rad – Do povećanja ove stavke u tekućem izvještajnom razdoblju u odnosu na izvještajno razdoblje prethodne godine došlo je iz razloga što se u mjesecu ožujku 2024. godine u radni odnos primili djelatnici za projekt Zaželi, te dva nova djelatnika u Jedinstveni upravni odjel Općine Stankovci ( u veljači i ožujku 2024).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13.851,13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104.185,23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752,2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3234 Komunalne usluge –  Ova stavka u izvještajnom razdoblju prethodne godine ostvarena je u iznosu od 13.851,13 EUR , a u izvještajnom razdoblju tekuće godine u iznosu od 104.185,23 EUR.  Do povećanja ove stavke u odnosu na razdoblje prethodne godine došlo je iz razloga što su se u tekućoj godini povećali troškovi komunalnih usluga, te se pristupilo sanaciji divljih odlagališta što je i najveća stavka.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19.941,02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3291 Naknade za rad predstavničkih i izvršnih tijela, povjerenstava i slično -Do povećanja ove stavke u odnosu na izvještajno razdoblje prethodne godine došlo je iz razloga što su u tekućem izvještajnom razdoblju nastali troškovi za rad članova izbornog povjerenstva i biračkih odbora prilikom provedbe lokalnih izbora.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od kreditnih i ostalih financijskih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3422 Kamate za primljene kredite i zajmove od kreditnih i ostalih financijskih institucija u javnom sektoru- Ova stavka u  izvještajnom razdoblju prethodne godine ostvarena je u iznosu od 124,91 EUR a u izvještajnom razdoblju tekuće godine u iznosu od 131,92 EUR.  Općina Stankovci se u 2023. godini dugoročno zadužila kod Hrvatske banke za obnovu i razvitak u iznosu od 293.000,00 EUR na rok otplate od 9,5  (devet i pol) godina u 114 jednakih mjesečnih rata u iznosu od 2.570,18 EUR  glavnice za modernizaciju javne rasvjete u općini Stankovci.  Uz glavnicu se otplaćuje i redovna kamata prema ugovoru o kreditu. Početak otplate (dospijeća ) prve rate je 31.07.2024., a završetak otplate zadnje rate je 31.12.2033.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od kreditnih i ostalih financijskih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1.885,27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3423 Kamate za primljene kredite i zajmove od kreditnih i ostalih financijskih institucija izvan javnog sektora- Ova stavka u  izvještajnom razdoblju tekuće godine ostvarena je u iznosu od 1.563,98 EUR  a odnosi se na otplatu kamata za primljeni financijski leasing za nabavu traktora sa malčerom ( otplata kredita počela u ožujku 2022)  i otplatu kamata za primljeni kredit od  Hrvatske poštanske banke podignutog za podmirenje troškova izgradnje Dječjeg vrtića (otplata kredita započela u travnju 2022. godine).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106.916,65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155.031,38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3672 Prijenosi proračunskim korisnicima iz nadležnog proračuna za financiranje rashoda poslovanja- Ova stavka je izvršena u većem iznosu u tekućem izvještajnom razdoblju u odnosu na prethodnu godinu  iz razloga što se u travnju 2023. godine otvorila nova zgrada Dječjeg vrtića sa većim kapacitetom djece te su se povećali i troškovi.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167.874,62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366.788,76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Višak prihoda poslovanja- Nastali višak od prihoda poslovanja proizilazi iz dobivenih sredstava za kapitalne pomoći koji će se utrošiti na rashode za nefinancijsku imovinu  (razred 4.).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4213 Ceste, željeznice i ostali  prometni objekti- U izvještajnom razdoblju tekuće godine završila  je izgradnja nogostupa s drvoredom u Biloj Vlaci koja je započela u 2024. godini.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nematerijalna proizvedena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18.875,00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49.662,50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263,1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23.	Šifra 4264  Ostala nematerijalna proizvedena imovina- Ova stavka u tekućem izvještajnom razdoblju  ostvarena ju u iznosu od 49.662,50 EUR, a odnosi se na izradu projektne dokumentacije proširenja Dječjeg vrtića Stankovci u iznosu od 32.500,00 EUR ,izradu plana rasvjete općine Stankovci u iznosu od 5.875,00 EUR i projekt upravljanja i ažuriranja Strategije zelene urbane obnove u iznosu od 11.287,50 EUR.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478.071,39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104.401,25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od nefinancijske imovine- U izvještajnom razdoblju tekuće godine do manjka prihoda od nefinancijske imovine došlo je iz razloga što u izvještajnom razdoblju nije bilo prihoda od nefinancijske imovine a koji se očekuju u drugom dijelu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kredita od kreditnih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15.421,08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5422 Otplata glavnice primljenih kredita od  kreditnih institucija u javnom sektoru- Ova stavka u  izvještajnom razdoblju tekuće godine ostvarena je u iznosu od 15.421,08 EUR.  Općina Stankovci se u 2023. godini dugoročno zadužila kod Hrvatske banke za obnovu i razvitak u iznosu od 293.000,00 EUR na rok otplate od 10  (deset) godina u 120 jednakih mjesečnih rata u iznosu od 2.570,18 EUR  glavnice uz poček od 6 mjeseci za modernizaciju javne rasvjete u Općini Stankovci. Početak otplate (dospijeća ) prve rate je 31.07.2024., a završetak otplate zadnje rate je 31.12.2033. godine.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kredita od tuzemnih kreditnih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13.272,25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13.272,24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5443 Otplata glavnice primljenih kredita od tuzemnih kreditnih institucija izvan javnog sektora-  U izvještajnom razdoblju tekuće godine otplaćeno je 13.272,24  EUR glavnice primljenog kredita  (dugoročnog) od  Hrvatske poštanske banke za izgradnju Dječjeg vrtića Stankovci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zajmova od ostalih tuzemnih financijskih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5445 Otplata glavnice primljenih zajmova od ostalih tuzemnih financijskih institucija izvan javnog sektora- U izvještajnom razdoblju tekuće godine otplaćeno je 1.942,51  EUR glavnice za nabavu traktora sa malčerom nabavljenog na financijski leasing.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15.151,94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30.635,83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primitaka od financijske imovine i zaduženja- U izvještajnom razdoblju ostvareni su izdaci za otplatu kredita koji su se kao primitci realizirali ranijih godina, tako da u izvještajnom razdoblju tekuće godine imamo ostvarene izdatke za otplatu kredita (konto 5).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79.474,62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nedovoljnog i nepravovremenog priljeva nenamjenskih sredstava koji su se očekivali u tekućem  izvještajnom razdoblju  došlo je do  neredovitog podmirenja rashoda za potrebe redovnog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 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449.464,94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ND dio 25,26  Obveze za financijsku imovinu – Nedospjele obveze za financijsku imovinu u  iznosu od 449.464,94 EUR odnose se na nedospjele  obveze za dugoročni kredit u iznosu od 179.175,98 EUR dobiven od Hrvatske poštanske banke, za obveze za  financijski leasing u iznosu od 8.131,12 EUR za nabavu traktora sa malčerom , obveze za dugoročni kredit od Hrvatske banke za obnovu i razvitak u iznosu od 262.157,84 EUR za Modernizaciju javne rasvjete. Krediti i zajmovi se otplaćuju prema ugovorima i otplatnim planovima.
Obraloženje Kredita:
-	Općina Stankovci se u 2022. godini zadužila za nabavu traktora sa malčerom koji je nabavila na financijski leasing. Financijski leasing za nabavu traktora Lamborghini crono primljen je od Impuls leasinga d.o.o. u iznosu od 25.217,33 EUR (190.000,00 kuna). Financijski leasing otplatiti će se u 55 jednakih rata u iznosu od 253,74 EUR (1.911,84 kuna) (Glavnica i kamate) osim prve(1.) rate koja je iznosila 13.409,20 EUR  (101.031,60 kuna). Početak prve rate dospio je 15.03.2022., a zadnje rate dospijeva  15.09.2026.godine. Financijski leasing za nabavu malčera za traktora Lamborghini crono primljen je od Impuls leasinga d.o.o. u iznosu od 7.963,37 EUR (60.000,00 kuna). Financijski leasing otplatiti će se u 84 jednake rate u iznosu od 142,42 EUR (862,07 kuna) (glavnica i kamate). Početak prve rate dospio je 15.03.2022. a zadnje rate dospijeva 15.02.2029. godine.
-	Općina Stankovci se u 2021. godini dugoročno zadužila kod Hrvatske poštanske banke u iznosu od 265.445,62 EUR (2.000.000,00 kuna)  na rok otplate od 10 (deset) godina u 120 jednakih mjesečnih rata u iznosu od 2.212,04 EUR (16.666,67 kuna) glavnice. Uz glavnicu se otplaćuje i redovna kamata prema ugovoru o kreditu. Početak otplate (dospijeća ) prve rate je bio je 30.04.2022. a završetak otplate zadnje rate je 31.03.2032. godine.
-	Općina Stankovci se u 2023. godini dugoročno zadužila kod Hrvatske banke za obnovu i razvitak u iznosu od 293.000,00 EUR na rok otplate od 9,5  (devet i pol) godina u 114 jednakih mjesečnih rata u iznosu od 2.570,18 EUR  glavnice za modernizaciju javne rasvjete u općini Stankovci.  Uz glavnicu se otplaćuje i redovna kamata prema ugovoru o kreditu. Početak otplate (dospijeća ) prve rate je 31.07.2024., a završetak otplate zadnje rate je 31.12.2033. godine.
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847abd76b24dff" /></Relationships>
</file>